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01A4" w14:textId="77777777" w:rsidR="00941850" w:rsidRPr="00941850" w:rsidRDefault="00941850" w:rsidP="00941850">
      <w:r w:rsidRPr="00941850">
        <w:rPr>
          <w:b/>
          <w:bCs/>
        </w:rPr>
        <w:t>Обзор изменений законодательства о противодействии коррупции за 1 квартал 2025 года</w:t>
      </w:r>
    </w:p>
    <w:p w14:paraId="4F11E730" w14:textId="77777777" w:rsidR="00941850" w:rsidRPr="00941850" w:rsidRDefault="00941850" w:rsidP="00941850">
      <w:r w:rsidRPr="00941850">
        <w:rPr>
          <w:b/>
          <w:bCs/>
        </w:rPr>
        <w:t>Федеральный закон от 28.12.2024 № 533-ФЗ</w:t>
      </w:r>
      <w:r w:rsidRPr="00941850">
        <w:t> </w:t>
      </w:r>
      <w:r w:rsidRPr="00941850">
        <w:rPr>
          <w:b/>
          <w:bCs/>
        </w:rPr>
        <w:t xml:space="preserve">«О внесении изменений в отдельные </w:t>
      </w:r>
      <w:proofErr w:type="gramStart"/>
      <w:r w:rsidRPr="00941850">
        <w:rPr>
          <w:b/>
          <w:bCs/>
        </w:rPr>
        <w:t>законодательные </w:t>
      </w:r>
      <w:r w:rsidRPr="00941850">
        <w:t> </w:t>
      </w:r>
      <w:r w:rsidRPr="00941850">
        <w:rPr>
          <w:b/>
          <w:bCs/>
        </w:rPr>
        <w:t>акты</w:t>
      </w:r>
      <w:proofErr w:type="gramEnd"/>
      <w:r w:rsidRPr="00941850">
        <w:rPr>
          <w:b/>
          <w:bCs/>
        </w:rPr>
        <w:t> Российской Федерации»</w:t>
      </w:r>
    </w:p>
    <w:p w14:paraId="7CDF0AF4" w14:textId="77777777" w:rsidR="00941850" w:rsidRPr="00941850" w:rsidRDefault="00941850" w:rsidP="00941850">
      <w:r w:rsidRPr="00941850">
        <w:t> Установлены правовые основы направления запросов должностными лицами, перечень которых определяется Президентом Российской Федерации, в целях исполнения ими обязанностей по противодействию коррупции и получения в ответ на них информации:</w:t>
      </w:r>
    </w:p>
    <w:p w14:paraId="13B42FC6" w14:textId="77777777" w:rsidR="00941850" w:rsidRPr="00941850" w:rsidRDefault="00941850" w:rsidP="00941850">
      <w:r w:rsidRPr="00941850">
        <w:t>– от держателей реестра владельцев ценных бумаг и депозитариев – о ценных бумагах, принадлежащих лицам, в отношении которых направлен запрос;</w:t>
      </w:r>
    </w:p>
    <w:p w14:paraId="02997F99" w14:textId="77777777" w:rsidR="00941850" w:rsidRPr="00941850" w:rsidRDefault="00941850" w:rsidP="00941850">
      <w:r w:rsidRPr="00941850">
        <w:t>– от Центрального каталога кредитных историй – о бюро кредитных историй, в которых хранится кредитная история субъекта кредитной истории, в отношении которого направлен запрос;</w:t>
      </w:r>
    </w:p>
    <w:p w14:paraId="55C0BAB1" w14:textId="77777777" w:rsidR="00941850" w:rsidRPr="00941850" w:rsidRDefault="00941850" w:rsidP="00941850">
      <w:r w:rsidRPr="00941850">
        <w:t>– от бюро кредитных историй – о титульной, основной, дополнительной (закрытой) и информационной частях кредитных историй.</w:t>
      </w:r>
    </w:p>
    <w:p w14:paraId="5DC6F54A" w14:textId="77777777" w:rsidR="00941850" w:rsidRPr="00941850" w:rsidRDefault="00941850" w:rsidP="00941850">
      <w:r w:rsidRPr="00941850">
        <w:t>Запросы о предоставлении информации из Центрального каталога кредитных историй направляются с использованием единой системы межведомственного электронного взаимодействия или государственной информационной системы в области противодействия коррупции «Посейдон», а при отсутствии технической возможности направления таких запросов в виде электронного сообщения – в виде документов на бумажном носителе посредством почтовой связи.</w:t>
      </w:r>
    </w:p>
    <w:p w14:paraId="34BCF253" w14:textId="77777777" w:rsidR="00941850" w:rsidRPr="00941850" w:rsidRDefault="00941850" w:rsidP="00941850">
      <w:r w:rsidRPr="00941850">
        <w:rPr>
          <w:b/>
          <w:bCs/>
        </w:rPr>
        <w:t>Федеральный закон вступает в силу по истечении 180 дней после дня его официального опубликования (вступает в силу 27.06.2025).</w:t>
      </w:r>
    </w:p>
    <w:p w14:paraId="4FA916D8" w14:textId="77777777" w:rsidR="00941850" w:rsidRPr="00941850" w:rsidRDefault="00941850" w:rsidP="00941850">
      <w:r w:rsidRPr="00941850">
        <w:rPr>
          <w:b/>
          <w:bCs/>
        </w:rPr>
        <w:t xml:space="preserve">Министерством труда и социальной защиты Российской Федерации подготовлены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</w:t>
      </w:r>
      <w:proofErr w:type="gramStart"/>
      <w:r w:rsidRPr="00941850">
        <w:rPr>
          <w:b/>
          <w:bCs/>
        </w:rPr>
        <w:t>справки  в</w:t>
      </w:r>
      <w:proofErr w:type="gramEnd"/>
      <w:r w:rsidRPr="00941850">
        <w:rPr>
          <w:b/>
          <w:bCs/>
        </w:rPr>
        <w:t> 2025 году (за отчетный 2024 год).</w:t>
      </w:r>
    </w:p>
    <w:p w14:paraId="24DE3B41" w14:textId="77777777" w:rsidR="00941850" w:rsidRPr="00941850" w:rsidRDefault="00941850" w:rsidP="00941850">
      <w:r w:rsidRPr="00941850">
        <w:t>В Методических рекомендациях отражены:</w:t>
      </w:r>
    </w:p>
    <w:p w14:paraId="7C93FDD5" w14:textId="77777777" w:rsidR="00941850" w:rsidRPr="00941850" w:rsidRDefault="00941850" w:rsidP="00941850">
      <w:r w:rsidRPr="00941850">
        <w:t>- перечень документов, на основании которых стоит заполнять справку (справка о доходах физического лица и сведения об имуществе из личного кабинета налогоплательщика, выписка о движении денег по счету и др.);</w:t>
      </w:r>
    </w:p>
    <w:p w14:paraId="547DD0AF" w14:textId="77777777" w:rsidR="00941850" w:rsidRPr="00941850" w:rsidRDefault="00941850" w:rsidP="00941850">
      <w:r w:rsidRPr="00941850">
        <w:t>- правила отражения цифровой валюты, которую получили в результате майнинга;</w:t>
      </w:r>
    </w:p>
    <w:p w14:paraId="79BBB099" w14:textId="77777777" w:rsidR="00941850" w:rsidRPr="00941850" w:rsidRDefault="00941850" w:rsidP="00941850">
      <w:r w:rsidRPr="00941850">
        <w:t>- указано, что справку не может подписать иное лицо вместо служащего;</w:t>
      </w:r>
    </w:p>
    <w:p w14:paraId="3072D46B" w14:textId="77777777" w:rsidR="00941850" w:rsidRPr="00941850" w:rsidRDefault="00941850" w:rsidP="00941850">
      <w:r w:rsidRPr="00941850">
        <w:t>- отмечено, что отзыв лицензии у кредитной организации не предполагает закрытие счета, для получения информации о состоянии счета следует обращаться в кредитную организацию;</w:t>
      </w:r>
    </w:p>
    <w:p w14:paraId="404BEA02" w14:textId="77777777" w:rsidR="00941850" w:rsidRPr="00941850" w:rsidRDefault="00941850" w:rsidP="00941850">
      <w:r w:rsidRPr="00941850">
        <w:t>- разъяснено, что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реорганизации.</w:t>
      </w:r>
    </w:p>
    <w:p w14:paraId="3B5D2019" w14:textId="77777777" w:rsidR="00941850" w:rsidRPr="00941850" w:rsidRDefault="00941850" w:rsidP="00941850">
      <w:r w:rsidRPr="00941850">
        <w:rPr>
          <w:b/>
          <w:bCs/>
        </w:rPr>
        <w:t>Федеральный закон от 20.03.2025 N 33-ФЗ "Об общих принципах организации местного самоуправления в единой системе публичной власти"</w:t>
      </w:r>
    </w:p>
    <w:p w14:paraId="7EA542F5" w14:textId="77777777" w:rsidR="00941850" w:rsidRPr="00941850" w:rsidRDefault="00941850" w:rsidP="00941850">
      <w:r w:rsidRPr="00941850">
        <w:rPr>
          <w:b/>
          <w:bCs/>
        </w:rPr>
        <w:t>В положениях закона нашли отражение нормы, связанные с исполнением обязанностей в сфере противодействие коррупции.</w:t>
      </w:r>
      <w:r w:rsidRPr="00941850">
        <w:br/>
        <w:t> </w:t>
      </w:r>
    </w:p>
    <w:p w14:paraId="2506B614" w14:textId="77777777" w:rsidR="00941850" w:rsidRPr="00941850" w:rsidRDefault="00941850" w:rsidP="00941850">
      <w:r w:rsidRPr="00941850">
        <w:lastRenderedPageBreak/>
        <w:t>Так, в части 3 статьи 23 Закона предусмотрено, что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законодательством Российской Федерации о противодействии коррупции,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0D83E786" w14:textId="77777777" w:rsidR="00941850" w:rsidRPr="00941850" w:rsidRDefault="00941850" w:rsidP="00941850">
      <w:r w:rsidRPr="00941850">
        <w:t>Согласно части 3 статьи 26 Закона в случае,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лицам, замещающим муниципальные должности, дополнительных социальных и иных гарантий в связи с прекращением полномочий (в том числе досрочно), соответствующие положения устава муниципального образования распространяются только на лиц,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должности, и не могут предусматривать предоставление указанных гарантий лицам, которые замещали муниципальные должности и полномочия которых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 предусмотренным пунктами 1 - 3 части 1 статьи 21, пунктами 6, 7 и 10 части 1 и частью 2 статьи 30 настоящего Федерального закона.</w:t>
      </w:r>
    </w:p>
    <w:p w14:paraId="1855B362" w14:textId="77777777" w:rsidR="00941850" w:rsidRPr="00941850" w:rsidRDefault="00941850" w:rsidP="00941850">
      <w:r w:rsidRPr="00941850">
        <w:t>Статьей 28 предусмотрено, что 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 (часть 5).</w:t>
      </w:r>
    </w:p>
    <w:p w14:paraId="2ACF76D1" w14:textId="77777777" w:rsidR="00941850" w:rsidRPr="00941850" w:rsidRDefault="00941850" w:rsidP="00941850">
      <w:r w:rsidRPr="00941850">
        <w:t>Согласно статье 29 Закона 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законодательством Российской Федерации о противодействии коррупции, если иное не предусмотрено настоящим Федеральным законом, при этом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должность, проводится по решению высшего должностного лица субъекта Российской Федерации в порядке, установленном законом субъекта Российской Федерации. Этой же нормой установлено, что при выявлении в результате проверки, проведенной в соответствии с частью 2 настоящей статьи, фактов несоблюдения ограничений, запретов, неисполнения обязанностей, которые установлены законодательством Российской Федерации о противодействии коррупции,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14:paraId="740DFCF3" w14:textId="77777777" w:rsidR="00941850" w:rsidRPr="00941850" w:rsidRDefault="00941850" w:rsidP="00941850">
      <w:r w:rsidRPr="00941850">
        <w:t>Следует отметить, что 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14:paraId="57ADEBFD" w14:textId="77777777" w:rsidR="00941850" w:rsidRPr="00941850" w:rsidRDefault="00941850" w:rsidP="00941850">
      <w:r w:rsidRPr="00941850">
        <w:lastRenderedPageBreak/>
        <w:t>Необходимо подчеркнуть, что 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Федерации, относится осуществление мер по противодействию коррупции в границах муниципального образования (пункт 12 части 1 статьи 32 Закона).</w:t>
      </w:r>
    </w:p>
    <w:p w14:paraId="46433089" w14:textId="77777777" w:rsidR="00941850" w:rsidRPr="00941850" w:rsidRDefault="00941850" w:rsidP="00941850">
      <w:r w:rsidRPr="00941850">
        <w:rPr>
          <w:b/>
          <w:bCs/>
        </w:rPr>
        <w:t>Начало действия документа - 19.06.2025 (за исключением отдельных положений).</w:t>
      </w:r>
      <w:r w:rsidRPr="00941850">
        <w:br/>
        <w:t> </w:t>
      </w:r>
    </w:p>
    <w:p w14:paraId="074940F2" w14:textId="6950C662" w:rsidR="0055314B" w:rsidRDefault="0055314B"/>
    <w:p w14:paraId="4ECB580F" w14:textId="77777777" w:rsidR="0055314B" w:rsidRDefault="0055314B"/>
    <w:p w14:paraId="526E7B1D" w14:textId="77777777" w:rsidR="0055314B" w:rsidRDefault="0055314B"/>
    <w:p w14:paraId="0FD1E954" w14:textId="77777777" w:rsidR="0055314B" w:rsidRDefault="0055314B"/>
    <w:p w14:paraId="7365F167" w14:textId="77777777" w:rsidR="0055314B" w:rsidRDefault="0055314B"/>
    <w:p w14:paraId="2EDF8F8D" w14:textId="715F1FB8" w:rsidR="0058050A" w:rsidRDefault="0058050A"/>
    <w:sectPr w:rsidR="0058050A" w:rsidSect="0055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4B"/>
    <w:rsid w:val="0055314B"/>
    <w:rsid w:val="0058050A"/>
    <w:rsid w:val="005D64A6"/>
    <w:rsid w:val="007F75B7"/>
    <w:rsid w:val="008452AE"/>
    <w:rsid w:val="0094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65E9"/>
  <w15:chartTrackingRefBased/>
  <w15:docId w15:val="{2D190DC1-EF1A-468D-9793-A868A1A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Александрино</dc:creator>
  <cp:keywords/>
  <dc:description/>
  <cp:lastModifiedBy>Школа Александрино</cp:lastModifiedBy>
  <cp:revision>1</cp:revision>
  <cp:lastPrinted>2025-06-27T11:14:00Z</cp:lastPrinted>
  <dcterms:created xsi:type="dcterms:W3CDTF">2025-06-27T11:09:00Z</dcterms:created>
  <dcterms:modified xsi:type="dcterms:W3CDTF">2025-06-27T11:22:00Z</dcterms:modified>
</cp:coreProperties>
</file>